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683" w:rsidRPr="002010AE" w:rsidRDefault="00B20683" w:rsidP="00B20683">
      <w:pPr>
        <w:jc w:val="center"/>
        <w:rPr>
          <w:rFonts w:ascii="Times New Roman" w:hAnsi="Times New Roman"/>
          <w:b/>
          <w:i/>
          <w:sz w:val="32"/>
          <w:szCs w:val="32"/>
        </w:rPr>
      </w:pPr>
      <w:r w:rsidRPr="002010AE">
        <w:rPr>
          <w:rFonts w:ascii="Times New Roman" w:hAnsi="Times New Roman"/>
          <w:b/>
          <w:i/>
          <w:sz w:val="32"/>
          <w:szCs w:val="32"/>
        </w:rPr>
        <w:t xml:space="preserve">Аннотация к рабочей программе по </w:t>
      </w:r>
      <w:r>
        <w:rPr>
          <w:rFonts w:ascii="Times New Roman" w:hAnsi="Times New Roman"/>
          <w:b/>
          <w:i/>
          <w:sz w:val="32"/>
          <w:szCs w:val="32"/>
          <w:lang w:val="tt-RU"/>
        </w:rPr>
        <w:t xml:space="preserve">родной (татарской) </w:t>
      </w:r>
      <w:bookmarkStart w:id="0" w:name="_GoBack"/>
      <w:bookmarkEnd w:id="0"/>
      <w:r>
        <w:rPr>
          <w:rFonts w:ascii="Times New Roman" w:hAnsi="Times New Roman"/>
          <w:b/>
          <w:i/>
          <w:sz w:val="32"/>
          <w:szCs w:val="32"/>
          <w:lang w:val="tt-RU"/>
        </w:rPr>
        <w:t>литературе</w:t>
      </w:r>
      <w:r>
        <w:rPr>
          <w:rFonts w:ascii="Times New Roman" w:hAnsi="Times New Roman"/>
          <w:b/>
          <w:i/>
          <w:sz w:val="32"/>
          <w:szCs w:val="32"/>
        </w:rPr>
        <w:t xml:space="preserve">- 2 </w:t>
      </w:r>
      <w:r w:rsidRPr="002010AE">
        <w:rPr>
          <w:rFonts w:ascii="Times New Roman" w:hAnsi="Times New Roman"/>
          <w:b/>
          <w:i/>
          <w:sz w:val="32"/>
          <w:szCs w:val="32"/>
        </w:rPr>
        <w:t>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7431"/>
      </w:tblGrid>
      <w:tr w:rsidR="00B20683" w:rsidRPr="00835A47" w:rsidTr="003E2AFF">
        <w:tc>
          <w:tcPr>
            <w:tcW w:w="1876" w:type="dxa"/>
            <w:shd w:val="clear" w:color="auto" w:fill="auto"/>
          </w:tcPr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Название предмета</w:t>
            </w:r>
          </w:p>
        </w:tc>
        <w:tc>
          <w:tcPr>
            <w:tcW w:w="7695" w:type="dxa"/>
            <w:shd w:val="clear" w:color="auto" w:fill="auto"/>
          </w:tcPr>
          <w:p w:rsidR="00B20683" w:rsidRPr="00C90241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Родная (татарская литература)</w:t>
            </w:r>
            <w:r>
              <w:t xml:space="preserve"> </w:t>
            </w:r>
          </w:p>
        </w:tc>
      </w:tr>
      <w:tr w:rsidR="00B20683" w:rsidRPr="00835A47" w:rsidTr="003E2AFF">
        <w:tc>
          <w:tcPr>
            <w:tcW w:w="1876" w:type="dxa"/>
            <w:shd w:val="clear" w:color="auto" w:fill="auto"/>
          </w:tcPr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7695" w:type="dxa"/>
            <w:shd w:val="clear" w:color="auto" w:fill="auto"/>
          </w:tcPr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татарская группа)</w:t>
            </w:r>
          </w:p>
        </w:tc>
      </w:tr>
      <w:tr w:rsidR="00B20683" w:rsidRPr="00835A47" w:rsidTr="003E2AFF">
        <w:tc>
          <w:tcPr>
            <w:tcW w:w="1876" w:type="dxa"/>
            <w:shd w:val="clear" w:color="auto" w:fill="auto"/>
          </w:tcPr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Составители </w:t>
            </w:r>
          </w:p>
        </w:tc>
        <w:tc>
          <w:tcPr>
            <w:tcW w:w="7695" w:type="dxa"/>
            <w:shd w:val="clear" w:color="auto" w:fill="auto"/>
          </w:tcPr>
          <w:p w:rsidR="00B20683" w:rsidRPr="00C90241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Авхадиева С.С.</w:t>
            </w:r>
          </w:p>
        </w:tc>
      </w:tr>
      <w:tr w:rsidR="00B20683" w:rsidRPr="00835A47" w:rsidTr="003E2AFF">
        <w:tc>
          <w:tcPr>
            <w:tcW w:w="1876" w:type="dxa"/>
            <w:shd w:val="clear" w:color="auto" w:fill="auto"/>
          </w:tcPr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7695" w:type="dxa"/>
            <w:shd w:val="clear" w:color="auto" w:fill="auto"/>
          </w:tcPr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68 </w:t>
            </w:r>
            <w:r w:rsidRPr="00835A47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2 </w:t>
            </w:r>
            <w:r w:rsidRPr="00835A47">
              <w:rPr>
                <w:rFonts w:ascii="Times New Roman" w:hAnsi="Times New Roman"/>
                <w:sz w:val="28"/>
                <w:szCs w:val="28"/>
              </w:rPr>
              <w:t>часа в неделю)</w:t>
            </w:r>
          </w:p>
        </w:tc>
      </w:tr>
      <w:tr w:rsidR="00B20683" w:rsidRPr="00835A47" w:rsidTr="003E2AFF">
        <w:tc>
          <w:tcPr>
            <w:tcW w:w="1876" w:type="dxa"/>
            <w:shd w:val="clear" w:color="auto" w:fill="auto"/>
          </w:tcPr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Статус программы </w:t>
            </w:r>
          </w:p>
        </w:tc>
        <w:tc>
          <w:tcPr>
            <w:tcW w:w="7695" w:type="dxa"/>
            <w:shd w:val="clear" w:color="auto" w:fill="auto"/>
          </w:tcPr>
          <w:p w:rsidR="00B20683" w:rsidRPr="00835A47" w:rsidRDefault="00B20683" w:rsidP="003E2AF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Данная рабочая программа разработана на основе:  </w:t>
            </w:r>
          </w:p>
          <w:p w:rsidR="00B20683" w:rsidRPr="00835A47" w:rsidRDefault="00B20683" w:rsidP="003E2AF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B20683" w:rsidRPr="00835A47" w:rsidRDefault="00B20683" w:rsidP="003E2AF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B20683" w:rsidRPr="00835A47" w:rsidRDefault="00B20683" w:rsidP="003E2AFF">
            <w:pPr>
              <w:pStyle w:val="a3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-</w:t>
            </w:r>
            <w:r w:rsidRPr="00835A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Проекта Приказа Министерства образования и науки РФ «Об утверждении федерального государственного образовательного стандарта начального общего образования» (</w:t>
            </w:r>
            <w:proofErr w:type="gramStart"/>
            <w:r w:rsidRPr="00835A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подготовлен</w:t>
            </w:r>
            <w:proofErr w:type="gramEnd"/>
            <w:r w:rsidRPr="00835A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5A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835A4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России 04.04.2018)</w:t>
            </w:r>
            <w:r w:rsidRPr="00835A4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20683" w:rsidRPr="00835A47" w:rsidRDefault="00B20683" w:rsidP="003E2AF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-Примерной программой начального общего образования;</w:t>
            </w:r>
          </w:p>
          <w:p w:rsidR="00B20683" w:rsidRPr="00835A47" w:rsidRDefault="00B20683" w:rsidP="003E2AF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B20683" w:rsidRPr="00835A47" w:rsidRDefault="00B20683" w:rsidP="003E2AF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B20683" w:rsidRPr="00835A47" w:rsidRDefault="00B20683" w:rsidP="003E2AF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0683" w:rsidRPr="00835A47" w:rsidTr="003E2AFF">
        <w:tc>
          <w:tcPr>
            <w:tcW w:w="1876" w:type="dxa"/>
            <w:shd w:val="clear" w:color="auto" w:fill="auto"/>
          </w:tcPr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УМК</w:t>
            </w:r>
          </w:p>
        </w:tc>
        <w:tc>
          <w:tcPr>
            <w:tcW w:w="7695" w:type="dxa"/>
            <w:shd w:val="clear" w:color="auto" w:fill="auto"/>
          </w:tcPr>
          <w:p w:rsidR="00B20683" w:rsidRPr="001A007B" w:rsidRDefault="00B20683" w:rsidP="003E2AF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C902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 xml:space="preserve">Ф.Ш. </w:t>
            </w:r>
            <w:proofErr w:type="spellStart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>Гарифуллина</w:t>
            </w:r>
            <w:proofErr w:type="spellEnd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 xml:space="preserve">, И.Х. </w:t>
            </w:r>
            <w:proofErr w:type="spellStart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>Мияссарова</w:t>
            </w:r>
            <w:proofErr w:type="spellEnd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 xml:space="preserve"> “</w:t>
            </w:r>
            <w:proofErr w:type="spellStart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>Әдәби</w:t>
            </w:r>
            <w:proofErr w:type="spellEnd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>уку</w:t>
            </w:r>
            <w:proofErr w:type="spellEnd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 xml:space="preserve">” - Рус </w:t>
            </w:r>
            <w:proofErr w:type="spellStart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>телендә</w:t>
            </w:r>
            <w:proofErr w:type="spellEnd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>башлангыч</w:t>
            </w:r>
            <w:proofErr w:type="spellEnd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>белем</w:t>
            </w:r>
            <w:proofErr w:type="spellEnd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>бирү</w:t>
            </w:r>
            <w:proofErr w:type="spellEnd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>мәктәбенең</w:t>
            </w:r>
            <w:proofErr w:type="spellEnd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 xml:space="preserve"> 2 </w:t>
            </w:r>
            <w:proofErr w:type="spellStart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>нче</w:t>
            </w:r>
            <w:proofErr w:type="spellEnd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>сыйныфы</w:t>
            </w:r>
            <w:proofErr w:type="spellEnd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>өчен</w:t>
            </w:r>
            <w:proofErr w:type="spellEnd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>дәреслек</w:t>
            </w:r>
            <w:proofErr w:type="spellEnd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 xml:space="preserve"> (татар </w:t>
            </w:r>
            <w:proofErr w:type="spellStart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>балалары</w:t>
            </w:r>
            <w:proofErr w:type="spellEnd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>өчен</w:t>
            </w:r>
            <w:proofErr w:type="spellEnd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 xml:space="preserve">), 2 </w:t>
            </w:r>
            <w:proofErr w:type="spellStart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>кисәктә</w:t>
            </w:r>
            <w:proofErr w:type="spellEnd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>,  Казан.  “</w:t>
            </w:r>
            <w:proofErr w:type="spellStart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>Мәгариф-вакыт</w:t>
            </w:r>
            <w:proofErr w:type="spellEnd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 xml:space="preserve">” </w:t>
            </w:r>
            <w:proofErr w:type="spellStart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>нәшрияты</w:t>
            </w:r>
            <w:proofErr w:type="spellEnd"/>
            <w:r w:rsidRPr="001A007B">
              <w:rPr>
                <w:rFonts w:ascii="Times New Roman" w:hAnsi="Times New Roman"/>
                <w:bCs/>
                <w:sz w:val="28"/>
                <w:szCs w:val="28"/>
              </w:rPr>
              <w:t>, 2017 ел.</w:t>
            </w:r>
          </w:p>
          <w:p w:rsidR="00B20683" w:rsidRPr="00C90241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0683" w:rsidRPr="00835A47" w:rsidTr="003E2AFF">
        <w:tc>
          <w:tcPr>
            <w:tcW w:w="1876" w:type="dxa"/>
            <w:shd w:val="clear" w:color="auto" w:fill="auto"/>
          </w:tcPr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Цель</w:t>
            </w:r>
          </w:p>
        </w:tc>
        <w:tc>
          <w:tcPr>
            <w:tcW w:w="7695" w:type="dxa"/>
            <w:shd w:val="clear" w:color="auto" w:fill="auto"/>
          </w:tcPr>
          <w:p w:rsidR="00B20683" w:rsidRPr="00C90241" w:rsidRDefault="00B20683" w:rsidP="003E2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241">
              <w:rPr>
                <w:rFonts w:ascii="Times New Roman" w:hAnsi="Times New Roman"/>
                <w:sz w:val="28"/>
                <w:szCs w:val="28"/>
              </w:rPr>
              <w:t>- формирование коммуникативной компетенции в основных видах речевой деятельности (</w:t>
            </w:r>
            <w:proofErr w:type="spellStart"/>
            <w:r w:rsidRPr="00C90241">
              <w:rPr>
                <w:rFonts w:ascii="Times New Roman" w:hAnsi="Times New Roman"/>
                <w:sz w:val="28"/>
                <w:szCs w:val="28"/>
              </w:rPr>
              <w:t>аудирование</w:t>
            </w:r>
            <w:proofErr w:type="spellEnd"/>
            <w:r w:rsidRPr="00C90241">
              <w:rPr>
                <w:rFonts w:ascii="Times New Roman" w:hAnsi="Times New Roman"/>
                <w:sz w:val="28"/>
                <w:szCs w:val="28"/>
              </w:rPr>
              <w:t>, говорение, чтение</w:t>
            </w:r>
            <w:proofErr w:type="gramStart"/>
            <w:r w:rsidRPr="00C90241">
              <w:rPr>
                <w:rFonts w:ascii="Times New Roman" w:hAnsi="Times New Roman"/>
                <w:sz w:val="28"/>
                <w:szCs w:val="28"/>
              </w:rPr>
              <w:t xml:space="preserve">,) </w:t>
            </w:r>
            <w:proofErr w:type="gramEnd"/>
            <w:r w:rsidRPr="00C90241">
              <w:rPr>
                <w:rFonts w:ascii="Times New Roman" w:hAnsi="Times New Roman"/>
                <w:sz w:val="28"/>
                <w:szCs w:val="28"/>
              </w:rPr>
              <w:t xml:space="preserve">в ограниченном круге типичных ситуаций и сфер общения, т.е. способности и готовности учащихся общаться на татарском языке с учетом речевых </w:t>
            </w:r>
            <w:r w:rsidRPr="00C9024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возможностей и потребностей в устной форме; </w:t>
            </w:r>
          </w:p>
          <w:p w:rsidR="00B20683" w:rsidRPr="00C90241" w:rsidRDefault="00B20683" w:rsidP="003E2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241">
              <w:rPr>
                <w:rFonts w:ascii="Times New Roman" w:hAnsi="Times New Roman"/>
                <w:sz w:val="28"/>
                <w:szCs w:val="28"/>
              </w:rPr>
              <w:t xml:space="preserve">-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  </w:t>
            </w:r>
          </w:p>
          <w:p w:rsidR="00B20683" w:rsidRPr="00835A47" w:rsidRDefault="00B20683" w:rsidP="003E2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0683" w:rsidRPr="00835A47" w:rsidTr="003E2AFF">
        <w:tc>
          <w:tcPr>
            <w:tcW w:w="1876" w:type="dxa"/>
            <w:shd w:val="clear" w:color="auto" w:fill="auto"/>
          </w:tcPr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Задачи </w:t>
            </w:r>
          </w:p>
        </w:tc>
        <w:tc>
          <w:tcPr>
            <w:tcW w:w="7695" w:type="dxa"/>
            <w:shd w:val="clear" w:color="auto" w:fill="auto"/>
          </w:tcPr>
          <w:p w:rsidR="00B20683" w:rsidRPr="00835A47" w:rsidRDefault="00B20683" w:rsidP="003E2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-формирование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      </w:r>
          </w:p>
          <w:p w:rsidR="00B20683" w:rsidRPr="00835A47" w:rsidRDefault="00B20683" w:rsidP="003E2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-развитие диалогической и монологической устной и письменной речи; </w:t>
            </w:r>
          </w:p>
          <w:p w:rsidR="00B20683" w:rsidRPr="00835A47" w:rsidRDefault="00B20683" w:rsidP="003E2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-развитие коммуникативных умений;</w:t>
            </w:r>
          </w:p>
          <w:p w:rsidR="00B20683" w:rsidRPr="00835A47" w:rsidRDefault="00B20683" w:rsidP="003E2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-развитие нравственных и эстетических чувств; </w:t>
            </w:r>
          </w:p>
          <w:p w:rsidR="00B20683" w:rsidRDefault="00B20683" w:rsidP="003E2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-развитие способностей к творческой деятель</w:t>
            </w:r>
            <w:r w:rsidRPr="00835A47">
              <w:rPr>
                <w:rFonts w:ascii="Times New Roman" w:hAnsi="Times New Roman"/>
                <w:sz w:val="28"/>
                <w:szCs w:val="28"/>
              </w:rPr>
              <w:softHyphen/>
              <w:t>ности.</w:t>
            </w:r>
          </w:p>
          <w:p w:rsidR="00B20683" w:rsidRPr="00C90241" w:rsidRDefault="00B20683" w:rsidP="003E2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241">
              <w:rPr>
                <w:rFonts w:ascii="Times New Roman" w:hAnsi="Times New Roman"/>
                <w:sz w:val="28"/>
                <w:szCs w:val="28"/>
              </w:rPr>
              <w:t xml:space="preserve">- формирование умений использовать изучаемый язык как инструмент межкультурного общения в современном поликультурном мире, необходимого для успешной социализации и самореализации; </w:t>
            </w:r>
          </w:p>
          <w:p w:rsidR="00B20683" w:rsidRPr="00C90241" w:rsidRDefault="00B20683" w:rsidP="003E2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241">
              <w:rPr>
                <w:rFonts w:ascii="Times New Roman" w:hAnsi="Times New Roman"/>
                <w:sz w:val="28"/>
                <w:szCs w:val="28"/>
              </w:rPr>
              <w:t xml:space="preserve"> - развитие личности школьника, его мыслительных, познавательных, речевых способностей, формирование универсальных учебных действий (УУД); развитие мотивации к дальнейшему  </w:t>
            </w:r>
          </w:p>
          <w:p w:rsidR="00B20683" w:rsidRPr="00C90241" w:rsidRDefault="00B20683" w:rsidP="003E2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241">
              <w:rPr>
                <w:rFonts w:ascii="Times New Roman" w:hAnsi="Times New Roman"/>
                <w:sz w:val="28"/>
                <w:szCs w:val="28"/>
              </w:rPr>
              <w:t xml:space="preserve"> овладению татарским языком как государственным языком Республики Татарстан;</w:t>
            </w:r>
          </w:p>
          <w:p w:rsidR="00B20683" w:rsidRPr="005D5B0F" w:rsidRDefault="00B20683" w:rsidP="003E2A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0683" w:rsidRPr="00835A47" w:rsidTr="003E2AFF">
        <w:tc>
          <w:tcPr>
            <w:tcW w:w="1876" w:type="dxa"/>
            <w:shd w:val="clear" w:color="auto" w:fill="auto"/>
          </w:tcPr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7695" w:type="dxa"/>
            <w:shd w:val="clear" w:color="auto" w:fill="auto"/>
          </w:tcPr>
          <w:p w:rsidR="00B20683" w:rsidRPr="001A007B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Туган ил ул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бер генә, чәчәк кенә, гөл генә- 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8</w:t>
            </w:r>
          </w:p>
          <w:p w:rsidR="00B20683" w:rsidRPr="001A007B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Халык әйтсә, хак әйтә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ab/>
              <w:t>6</w:t>
            </w:r>
          </w:p>
          <w:p w:rsidR="00B20683" w:rsidRPr="001A007B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Алтын көз килә туган илемә-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ab/>
              <w:t>4</w:t>
            </w:r>
          </w:p>
          <w:p w:rsidR="00B20683" w:rsidRPr="001A007B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Балачак мизгелләре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ab/>
              <w:t>5</w:t>
            </w:r>
          </w:p>
          <w:p w:rsidR="00B20683" w:rsidRPr="001A007B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Ап-ак карлар яуганда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ab/>
              <w:t>9</w:t>
            </w:r>
          </w:p>
          <w:p w:rsidR="00B20683" w:rsidRPr="001A007B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Яратк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ан кошларыбыз һәм хайваннарыбыз-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16</w:t>
            </w:r>
          </w:p>
          <w:p w:rsidR="00B20683" w:rsidRPr="001A007B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Яз килә, яз көлә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ab/>
              <w:t>8</w:t>
            </w:r>
          </w:p>
          <w:p w:rsidR="00B20683" w:rsidRPr="001A007B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Тату гаилә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ab/>
              <w:t>7</w:t>
            </w:r>
          </w:p>
          <w:p w:rsidR="00B20683" w:rsidRPr="005D5B0F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Җиләкле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җәй- </w:t>
            </w:r>
            <w:r w:rsidRPr="001A007B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</w:tr>
      <w:tr w:rsidR="00B20683" w:rsidRPr="00835A47" w:rsidTr="003E2AFF">
        <w:tc>
          <w:tcPr>
            <w:tcW w:w="1876" w:type="dxa"/>
            <w:shd w:val="clear" w:color="auto" w:fill="auto"/>
          </w:tcPr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Планируемые результаты </w:t>
            </w:r>
          </w:p>
        </w:tc>
        <w:tc>
          <w:tcPr>
            <w:tcW w:w="7695" w:type="dxa"/>
            <w:shd w:val="clear" w:color="auto" w:fill="auto"/>
          </w:tcPr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 w:rsidRPr="00835A47">
              <w:rPr>
                <w:rFonts w:ascii="Times New Roman" w:hAnsi="Times New Roman"/>
                <w:b/>
                <w:i/>
                <w:sz w:val="28"/>
                <w:szCs w:val="28"/>
              </w:rPr>
              <w:t>Метапредметные</w:t>
            </w:r>
            <w:proofErr w:type="spellEnd"/>
            <w:r w:rsidRPr="00835A4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результаты</w:t>
            </w:r>
          </w:p>
          <w:p w:rsidR="00B20683" w:rsidRPr="00835A47" w:rsidRDefault="00B20683" w:rsidP="003E2AFF">
            <w:pPr>
              <w:pStyle w:val="a4"/>
              <w:spacing w:after="0" w:line="240" w:lineRule="auto"/>
              <w:ind w:left="21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1)</w:t>
            </w:r>
            <w:r w:rsidRPr="00835A47">
              <w:rPr>
                <w:rFonts w:ascii="Times New Roman" w:hAnsi="Times New Roman"/>
                <w:sz w:val="28"/>
                <w:szCs w:val="28"/>
              </w:rPr>
              <w:t>овладение познавательными универсальными учебными действиями: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использовать наблюдения для получения информации об особенностях изучаемого объекта;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формулировать выводы по результатам проведенного </w:t>
            </w:r>
            <w:r w:rsidRPr="00835A47">
              <w:rPr>
                <w:rFonts w:ascii="Times New Roman" w:hAnsi="Times New Roman"/>
                <w:sz w:val="28"/>
                <w:szCs w:val="28"/>
              </w:rPr>
              <w:lastRenderedPageBreak/>
              <w:t>наблюдения, опыта;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устанавливать основания для сравнения; формулировать выводы по его результатам;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объединять части объекта (объекты) по определенному признаку;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определять существенный признак для классификации; классифицировать изучаемые объекты;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осознанно использовать базовые </w:t>
            </w:r>
            <w:proofErr w:type="spellStart"/>
            <w:r w:rsidRPr="00835A47">
              <w:rPr>
                <w:rFonts w:ascii="Times New Roman" w:hAnsi="Times New Roman"/>
                <w:sz w:val="28"/>
                <w:szCs w:val="28"/>
              </w:rPr>
              <w:t>межпредметные</w:t>
            </w:r>
            <w:proofErr w:type="spellEnd"/>
            <w:r w:rsidRPr="00835A47">
              <w:rPr>
                <w:rFonts w:ascii="Times New Roman" w:hAnsi="Times New Roman"/>
                <w:sz w:val="28"/>
                <w:szCs w:val="28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2) овладение регулятивными учебными действиями: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понимать учебную задачу, сохранять ее в процессе учебной деятельности;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контролировать и оценивать результаты и процесс деятельности;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3) овладение коммуникативными универсальными учебными действиями: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осуществлять смысловое чтение текстов различного вида, жанра, стиля – определять тему, главную мысль, назначение текста (в пределах изученного);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готовить небольшие публичные выступления;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соблюдать правила межличностного общения при </w:t>
            </w:r>
            <w:r w:rsidRPr="00835A47">
              <w:rPr>
                <w:rFonts w:ascii="Times New Roman" w:hAnsi="Times New Roman"/>
                <w:sz w:val="28"/>
                <w:szCs w:val="28"/>
              </w:rPr>
              <w:lastRenderedPageBreak/>
              <w:t>использовании персональных электронных устройств;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4) овладение умениями работать с информацией: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использовать схемы, таблицы для представления информации;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подбирать иллюстративный материал (рисунки, фото, плакаты) к тексту выступления;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5) овладение умениями участвовать в совместной деятельности: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проявлять готовность толерантно разрешать конфликты.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35A47">
              <w:rPr>
                <w:rFonts w:ascii="Times New Roman" w:hAnsi="Times New Roman"/>
                <w:b/>
                <w:i/>
                <w:sz w:val="28"/>
                <w:szCs w:val="28"/>
              </w:rPr>
              <w:t>Личностные результаты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уважения и ценностного отношения к своей Родине –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835A47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835A47">
              <w:rPr>
                <w:rFonts w:ascii="Times New Roman" w:hAnsi="Times New Roman"/>
                <w:sz w:val="28"/>
                <w:szCs w:val="28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</w:t>
            </w:r>
            <w:r w:rsidRPr="00835A47">
              <w:rPr>
                <w:rFonts w:ascii="Times New Roman" w:hAnsi="Times New Roman"/>
                <w:sz w:val="28"/>
                <w:szCs w:val="28"/>
              </w:rPr>
              <w:lastRenderedPageBreak/>
              <w:t>физического, и морального вреда другим людям (духовно-нравственное воспитание);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35A47">
              <w:rPr>
                <w:rFonts w:ascii="Times New Roman" w:hAnsi="Times New Roman"/>
                <w:sz w:val="28"/>
                <w:szCs w:val="28"/>
              </w:rPr>
              <w:t xml:space="preserve"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физической культурой и спортом </w:t>
            </w:r>
            <w:proofErr w:type="gramEnd"/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бережного отношения к природе; </w:t>
            </w:r>
            <w:proofErr w:type="gramStart"/>
            <w:r w:rsidRPr="00835A47">
              <w:rPr>
                <w:rFonts w:ascii="Times New Roman" w:hAnsi="Times New Roman"/>
                <w:sz w:val="28"/>
                <w:szCs w:val="28"/>
              </w:rPr>
              <w:t>основах</w:t>
            </w:r>
            <w:proofErr w:type="gramEnd"/>
            <w:r w:rsidRPr="00835A47">
              <w:rPr>
                <w:rFonts w:ascii="Times New Roman" w:hAnsi="Times New Roman"/>
                <w:sz w:val="28"/>
                <w:szCs w:val="28"/>
              </w:rPr>
              <w:t xml:space="preserve">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35A47">
              <w:rPr>
                <w:rFonts w:ascii="Times New Roman" w:hAnsi="Times New Roman"/>
                <w:b/>
                <w:i/>
                <w:sz w:val="28"/>
                <w:szCs w:val="28"/>
              </w:rPr>
              <w:t>Предметные результаты</w:t>
            </w:r>
          </w:p>
          <w:p w:rsidR="00B20683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t xml:space="preserve">В результате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второго </w:t>
            </w:r>
            <w:r w:rsidRPr="00835A47">
              <w:rPr>
                <w:rFonts w:ascii="Times New Roman" w:hAnsi="Times New Roman"/>
                <w:sz w:val="28"/>
                <w:szCs w:val="28"/>
              </w:rPr>
              <w:t>года изучения учебного предмета «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Родная (татарская) литература</w:t>
            </w:r>
            <w:r w:rsidRPr="00835A47">
              <w:rPr>
                <w:rFonts w:ascii="Times New Roman" w:hAnsi="Times New Roman"/>
                <w:sz w:val="28"/>
                <w:szCs w:val="28"/>
              </w:rPr>
              <w:t>» ученик научится:</w:t>
            </w:r>
          </w:p>
          <w:p w:rsidR="00B20683" w:rsidRPr="00A9004B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A9004B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ориентироваться в учебной книге: читать язык условных обозначений; находить нужный текст по страницам «Содержание» и «Оглавление»;  </w:t>
            </w:r>
          </w:p>
          <w:p w:rsidR="00B20683" w:rsidRPr="00A9004B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A9004B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быстро находить выделенный фрагмент текста, выделенные строчки и слова на странице; </w:t>
            </w:r>
          </w:p>
          <w:p w:rsidR="00B20683" w:rsidRPr="00A9004B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A9004B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работать с несколькими источниками информации (учебной книгой, тетрадью для самостоятельной работы и хрестоматией; учебной книгой и учебными словарями; текстом и иллюстрацией к тексту).</w:t>
            </w:r>
          </w:p>
          <w:p w:rsidR="00B20683" w:rsidRPr="00A9004B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A9004B">
              <w:rPr>
                <w:rFonts w:ascii="Times New Roman" w:hAnsi="Times New Roman"/>
                <w:sz w:val="28"/>
                <w:szCs w:val="28"/>
              </w:rPr>
              <w:t xml:space="preserve"> понимать содержание прочитанного;  </w:t>
            </w:r>
          </w:p>
          <w:p w:rsidR="00B20683" w:rsidRPr="00A9004B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A9004B">
              <w:rPr>
                <w:rFonts w:ascii="Times New Roman" w:hAnsi="Times New Roman"/>
                <w:sz w:val="28"/>
                <w:szCs w:val="28"/>
              </w:rPr>
              <w:t xml:space="preserve"> осознанно выбирать интонацию, темп чтения и необходимые паузы в соответствии с особенностями </w:t>
            </w:r>
            <w:r w:rsidRPr="00A9004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текста;  </w:t>
            </w:r>
          </w:p>
          <w:p w:rsidR="00B20683" w:rsidRPr="00A9004B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A9004B">
              <w:rPr>
                <w:rFonts w:ascii="Times New Roman" w:hAnsi="Times New Roman"/>
                <w:sz w:val="28"/>
                <w:szCs w:val="28"/>
              </w:rPr>
              <w:t xml:space="preserve">читать художественное произведение по ролям и по цепочке;  </w:t>
            </w:r>
          </w:p>
          <w:p w:rsidR="00B20683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-</w:t>
            </w:r>
            <w:r w:rsidRPr="00A9004B">
              <w:rPr>
                <w:rFonts w:ascii="Times New Roman" w:hAnsi="Times New Roman"/>
                <w:sz w:val="28"/>
                <w:szCs w:val="28"/>
              </w:rPr>
              <w:t xml:space="preserve">эмоционально воспринимать на слух художественные произведения, определенные программой.  </w:t>
            </w:r>
          </w:p>
          <w:p w:rsidR="00B20683" w:rsidRPr="00F329B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29B7">
              <w:rPr>
                <w:rFonts w:ascii="Times New Roman" w:hAnsi="Times New Roman"/>
                <w:sz w:val="28"/>
                <w:szCs w:val="28"/>
              </w:rPr>
              <w:t>-работать с текстом: выделять нужную информацию и использовать ее в разных учебных целях;</w:t>
            </w:r>
          </w:p>
          <w:p w:rsidR="00B20683" w:rsidRPr="003D4C92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29B7">
              <w:rPr>
                <w:rFonts w:ascii="Times New Roman" w:hAnsi="Times New Roman"/>
                <w:sz w:val="28"/>
                <w:szCs w:val="28"/>
              </w:rPr>
              <w:t>- пользоваться словарями, периодическими издания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ми и фондом школьной библиотеки </w:t>
            </w:r>
          </w:p>
        </w:tc>
      </w:tr>
      <w:tr w:rsidR="00B20683" w:rsidRPr="00835A47" w:rsidTr="003E2AFF">
        <w:tc>
          <w:tcPr>
            <w:tcW w:w="1876" w:type="dxa"/>
            <w:shd w:val="clear" w:color="auto" w:fill="auto"/>
          </w:tcPr>
          <w:p w:rsidR="00B20683" w:rsidRPr="00835A4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5A47">
              <w:rPr>
                <w:rFonts w:ascii="Times New Roman" w:hAnsi="Times New Roman"/>
                <w:sz w:val="28"/>
                <w:szCs w:val="28"/>
              </w:rPr>
              <w:lastRenderedPageBreak/>
              <w:t>Промежуточная аттестация</w:t>
            </w:r>
          </w:p>
        </w:tc>
        <w:tc>
          <w:tcPr>
            <w:tcW w:w="7695" w:type="dxa"/>
            <w:shd w:val="clear" w:color="auto" w:fill="auto"/>
          </w:tcPr>
          <w:p w:rsidR="00B20683" w:rsidRPr="00F329B7" w:rsidRDefault="00B20683" w:rsidP="003E2A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ИКР / ВГО</w:t>
            </w:r>
          </w:p>
        </w:tc>
      </w:tr>
    </w:tbl>
    <w:p w:rsidR="00B20683" w:rsidRDefault="00B20683" w:rsidP="00B20683">
      <w:pPr>
        <w:rPr>
          <w:rFonts w:ascii="Times New Roman" w:hAnsi="Times New Roman"/>
          <w:sz w:val="28"/>
          <w:szCs w:val="28"/>
          <w:lang w:val="tt-RU"/>
        </w:rPr>
      </w:pPr>
    </w:p>
    <w:p w:rsidR="00B20683" w:rsidRDefault="00B20683" w:rsidP="00B20683">
      <w:pPr>
        <w:rPr>
          <w:rFonts w:ascii="Times New Roman" w:hAnsi="Times New Roman"/>
          <w:sz w:val="28"/>
          <w:szCs w:val="28"/>
          <w:lang w:val="tt-RU"/>
        </w:rPr>
      </w:pPr>
    </w:p>
    <w:p w:rsidR="00B20683" w:rsidRDefault="00B20683" w:rsidP="00B20683">
      <w:pPr>
        <w:rPr>
          <w:rFonts w:ascii="Times New Roman" w:hAnsi="Times New Roman"/>
          <w:sz w:val="28"/>
          <w:szCs w:val="28"/>
          <w:lang w:val="tt-RU"/>
        </w:rPr>
      </w:pPr>
    </w:p>
    <w:p w:rsidR="00B20683" w:rsidRDefault="00B20683" w:rsidP="00B20683">
      <w:pPr>
        <w:rPr>
          <w:rFonts w:ascii="Times New Roman" w:hAnsi="Times New Roman"/>
          <w:sz w:val="28"/>
          <w:szCs w:val="28"/>
          <w:lang w:val="tt-RU"/>
        </w:rPr>
      </w:pPr>
    </w:p>
    <w:p w:rsidR="00B20683" w:rsidRDefault="00B20683" w:rsidP="00B20683">
      <w:pPr>
        <w:rPr>
          <w:rFonts w:ascii="Times New Roman" w:hAnsi="Times New Roman"/>
          <w:sz w:val="28"/>
          <w:szCs w:val="28"/>
          <w:lang w:val="tt-RU"/>
        </w:rPr>
      </w:pPr>
    </w:p>
    <w:p w:rsidR="00B20683" w:rsidRDefault="00B20683" w:rsidP="00B20683">
      <w:pPr>
        <w:rPr>
          <w:rFonts w:ascii="Times New Roman" w:hAnsi="Times New Roman"/>
          <w:sz w:val="28"/>
          <w:szCs w:val="28"/>
          <w:lang w:val="tt-RU"/>
        </w:rPr>
      </w:pPr>
    </w:p>
    <w:p w:rsidR="00B20683" w:rsidRDefault="00B20683" w:rsidP="00B20683">
      <w:pPr>
        <w:rPr>
          <w:rFonts w:ascii="Times New Roman" w:hAnsi="Times New Roman"/>
          <w:sz w:val="28"/>
          <w:szCs w:val="28"/>
          <w:lang w:val="tt-RU"/>
        </w:rPr>
      </w:pPr>
    </w:p>
    <w:p w:rsidR="00B20683" w:rsidRDefault="00B20683" w:rsidP="00B20683">
      <w:pPr>
        <w:rPr>
          <w:rFonts w:ascii="Times New Roman" w:hAnsi="Times New Roman"/>
          <w:sz w:val="28"/>
          <w:szCs w:val="28"/>
          <w:lang w:val="tt-RU"/>
        </w:rPr>
      </w:pPr>
    </w:p>
    <w:p w:rsidR="00B20683" w:rsidRDefault="00B20683" w:rsidP="00B20683">
      <w:pPr>
        <w:rPr>
          <w:rFonts w:ascii="Times New Roman" w:hAnsi="Times New Roman"/>
          <w:sz w:val="28"/>
          <w:szCs w:val="28"/>
          <w:lang w:val="tt-RU"/>
        </w:rPr>
      </w:pPr>
    </w:p>
    <w:p w:rsidR="00B20683" w:rsidRDefault="00B20683" w:rsidP="00B20683">
      <w:pPr>
        <w:rPr>
          <w:rFonts w:ascii="Times New Roman" w:hAnsi="Times New Roman"/>
          <w:sz w:val="28"/>
          <w:szCs w:val="28"/>
          <w:lang w:val="tt-RU"/>
        </w:rPr>
      </w:pPr>
    </w:p>
    <w:p w:rsidR="00B20683" w:rsidRDefault="00B20683" w:rsidP="00B20683">
      <w:pPr>
        <w:rPr>
          <w:rFonts w:ascii="Times New Roman" w:hAnsi="Times New Roman"/>
          <w:sz w:val="28"/>
          <w:szCs w:val="28"/>
          <w:lang w:val="tt-RU"/>
        </w:rPr>
      </w:pPr>
    </w:p>
    <w:p w:rsidR="00B20683" w:rsidRDefault="00B20683" w:rsidP="00B20683">
      <w:pPr>
        <w:rPr>
          <w:rFonts w:ascii="Times New Roman" w:hAnsi="Times New Roman"/>
          <w:sz w:val="28"/>
          <w:szCs w:val="28"/>
          <w:lang w:val="tt-RU"/>
        </w:rPr>
      </w:pPr>
    </w:p>
    <w:p w:rsidR="00B20683" w:rsidRDefault="00B20683" w:rsidP="00B20683">
      <w:pPr>
        <w:rPr>
          <w:rFonts w:ascii="Times New Roman" w:hAnsi="Times New Roman"/>
          <w:sz w:val="28"/>
          <w:szCs w:val="28"/>
          <w:lang w:val="tt-RU"/>
        </w:rPr>
      </w:pPr>
    </w:p>
    <w:p w:rsidR="00B20683" w:rsidRDefault="00B20683" w:rsidP="00B20683">
      <w:pPr>
        <w:rPr>
          <w:rFonts w:ascii="Times New Roman" w:hAnsi="Times New Roman"/>
          <w:sz w:val="28"/>
          <w:szCs w:val="28"/>
          <w:lang w:val="tt-RU"/>
        </w:rPr>
      </w:pPr>
    </w:p>
    <w:p w:rsidR="00B20683" w:rsidRDefault="00B20683" w:rsidP="00B20683">
      <w:pPr>
        <w:rPr>
          <w:rFonts w:ascii="Times New Roman" w:hAnsi="Times New Roman"/>
          <w:sz w:val="28"/>
          <w:szCs w:val="28"/>
          <w:lang w:val="tt-RU"/>
        </w:rPr>
      </w:pPr>
    </w:p>
    <w:p w:rsidR="00B20683" w:rsidRDefault="00B20683" w:rsidP="00B20683">
      <w:pPr>
        <w:rPr>
          <w:rFonts w:ascii="Times New Roman" w:hAnsi="Times New Roman"/>
          <w:sz w:val="28"/>
          <w:szCs w:val="28"/>
          <w:lang w:val="tt-RU"/>
        </w:rPr>
      </w:pPr>
    </w:p>
    <w:p w:rsidR="00B20683" w:rsidRDefault="00B20683" w:rsidP="00B20683">
      <w:pPr>
        <w:rPr>
          <w:rFonts w:ascii="Times New Roman" w:hAnsi="Times New Roman"/>
          <w:sz w:val="28"/>
          <w:szCs w:val="28"/>
          <w:lang w:val="tt-RU"/>
        </w:rPr>
      </w:pPr>
    </w:p>
    <w:p w:rsidR="00B20683" w:rsidRDefault="00B20683" w:rsidP="00B20683">
      <w:pPr>
        <w:rPr>
          <w:rFonts w:ascii="Times New Roman" w:hAnsi="Times New Roman"/>
          <w:sz w:val="28"/>
          <w:szCs w:val="28"/>
          <w:lang w:val="tt-RU"/>
        </w:rPr>
      </w:pPr>
    </w:p>
    <w:p w:rsidR="006528BA" w:rsidRDefault="006528BA"/>
    <w:sectPr w:rsidR="00652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761"/>
    <w:rsid w:val="006528BA"/>
    <w:rsid w:val="00B20683"/>
    <w:rsid w:val="00ED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6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068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06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6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068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06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1441</Words>
  <Characters>8219</Characters>
  <Application>Microsoft Office Word</Application>
  <DocSecurity>0</DocSecurity>
  <Lines>68</Lines>
  <Paragraphs>19</Paragraphs>
  <ScaleCrop>false</ScaleCrop>
  <Company/>
  <LinksUpToDate>false</LinksUpToDate>
  <CharactersWithSpaces>9641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2019-11-02T05:54:00Z</dcterms:created>
  <dcterms:modified xsi:type="dcterms:W3CDTF">2019-11-02T05:57:00Z</dcterms:modified>
</cp:coreProperties>
</file>